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6832F3" w14:textId="77777777" w:rsidR="00187155" w:rsidRPr="003653B5" w:rsidRDefault="003653B5" w:rsidP="003653B5">
      <w:pPr>
        <w:rPr>
          <w:b/>
          <w:sz w:val="24"/>
          <w:szCs w:val="24"/>
        </w:rPr>
      </w:pPr>
      <w:r w:rsidRPr="003653B5">
        <w:rPr>
          <w:b/>
          <w:sz w:val="24"/>
          <w:szCs w:val="24"/>
        </w:rPr>
        <w:t>Neues Ventil für den hydraulischen Abgleich</w:t>
      </w:r>
    </w:p>
    <w:p w14:paraId="23778B0A" w14:textId="77777777" w:rsidR="00187155" w:rsidRPr="009A724C" w:rsidRDefault="00187155" w:rsidP="009A724C">
      <w:pPr>
        <w:jc w:val="both"/>
        <w:rPr>
          <w:sz w:val="24"/>
          <w:szCs w:val="24"/>
        </w:rPr>
      </w:pPr>
    </w:p>
    <w:p w14:paraId="3C1DD4A7" w14:textId="2AFE5DAE" w:rsidR="00D90CDC" w:rsidRPr="009A724C" w:rsidRDefault="00DB1A7D" w:rsidP="009A724C">
      <w:pPr>
        <w:jc w:val="both"/>
        <w:rPr>
          <w:sz w:val="24"/>
          <w:szCs w:val="24"/>
        </w:rPr>
      </w:pPr>
      <w:r w:rsidRPr="009A724C">
        <w:rPr>
          <w:sz w:val="24"/>
          <w:szCs w:val="24"/>
        </w:rPr>
        <w:t xml:space="preserve">Als Erweiterung </w:t>
      </w:r>
      <w:r w:rsidR="00757E56" w:rsidRPr="009A724C">
        <w:rPr>
          <w:sz w:val="24"/>
          <w:szCs w:val="24"/>
        </w:rPr>
        <w:t>seiner</w:t>
      </w:r>
      <w:r w:rsidRPr="009A724C">
        <w:rPr>
          <w:sz w:val="24"/>
          <w:szCs w:val="24"/>
        </w:rPr>
        <w:t xml:space="preserve"> statischen Strangregulierventile mit Flanschanschlüssen bietet die Frankenthaler KSB SE &amp; Co. KGaA mit dem neuen BOA-Control SBV jetzt auch eine </w:t>
      </w:r>
      <w:r w:rsidR="00187155" w:rsidRPr="009A724C">
        <w:rPr>
          <w:sz w:val="24"/>
          <w:szCs w:val="24"/>
        </w:rPr>
        <w:t>Baureihe</w:t>
      </w:r>
      <w:r w:rsidRPr="009A724C">
        <w:rPr>
          <w:sz w:val="24"/>
          <w:szCs w:val="24"/>
        </w:rPr>
        <w:t xml:space="preserve"> mit Innengewinde</w:t>
      </w:r>
      <w:r w:rsidR="009A724C" w:rsidRPr="009A724C">
        <w:rPr>
          <w:sz w:val="24"/>
          <w:szCs w:val="24"/>
        </w:rPr>
        <w:t xml:space="preserve"> (ISO</w:t>
      </w:r>
      <w:r w:rsidR="009A724C">
        <w:rPr>
          <w:sz w:val="24"/>
          <w:szCs w:val="24"/>
        </w:rPr>
        <w:t> </w:t>
      </w:r>
      <w:r w:rsidR="009A724C" w:rsidRPr="009A724C">
        <w:rPr>
          <w:sz w:val="24"/>
          <w:szCs w:val="24"/>
        </w:rPr>
        <w:t>228)</w:t>
      </w:r>
      <w:r w:rsidRPr="009A724C">
        <w:rPr>
          <w:sz w:val="24"/>
          <w:szCs w:val="24"/>
        </w:rPr>
        <w:t xml:space="preserve"> an.</w:t>
      </w:r>
      <w:r w:rsidR="009A724C" w:rsidRPr="009A724C">
        <w:rPr>
          <w:sz w:val="24"/>
          <w:szCs w:val="24"/>
        </w:rPr>
        <w:t xml:space="preserve"> Die </w:t>
      </w:r>
      <w:r w:rsidR="009A724C">
        <w:rPr>
          <w:sz w:val="24"/>
          <w:szCs w:val="24"/>
        </w:rPr>
        <w:t>E</w:t>
      </w:r>
      <w:r w:rsidR="009A724C" w:rsidRPr="009A724C">
        <w:rPr>
          <w:sz w:val="24"/>
          <w:szCs w:val="24"/>
        </w:rPr>
        <w:t>insatzgebiete sind Warmwasser-Heizungsanlagen und Klima-Kälteanlagen mit bis zu 5</w:t>
      </w:r>
      <w:r w:rsidR="005E589A">
        <w:rPr>
          <w:sz w:val="24"/>
          <w:szCs w:val="24"/>
        </w:rPr>
        <w:t>0</w:t>
      </w:r>
      <w:r w:rsidR="00F41932">
        <w:rPr>
          <w:sz w:val="24"/>
          <w:szCs w:val="24"/>
        </w:rPr>
        <w:t>-</w:t>
      </w:r>
      <w:r w:rsidR="009A724C" w:rsidRPr="009A724C">
        <w:rPr>
          <w:sz w:val="24"/>
          <w:szCs w:val="24"/>
        </w:rPr>
        <w:t>prozentigen Wasser-Glykol-Gemischen.</w:t>
      </w:r>
    </w:p>
    <w:p w14:paraId="5F73D239" w14:textId="77777777" w:rsidR="00D90CDC" w:rsidRPr="00187155" w:rsidRDefault="00D90CDC" w:rsidP="00187155">
      <w:pPr>
        <w:jc w:val="both"/>
        <w:rPr>
          <w:sz w:val="24"/>
          <w:szCs w:val="24"/>
        </w:rPr>
      </w:pPr>
    </w:p>
    <w:p w14:paraId="7954C073" w14:textId="674A15B4" w:rsidR="00F24084" w:rsidRPr="009A724C" w:rsidRDefault="00D90CDC" w:rsidP="00F24084">
      <w:pPr>
        <w:jc w:val="both"/>
        <w:rPr>
          <w:sz w:val="24"/>
          <w:szCs w:val="24"/>
        </w:rPr>
      </w:pPr>
      <w:r w:rsidRPr="009A724C">
        <w:rPr>
          <w:sz w:val="24"/>
          <w:szCs w:val="24"/>
        </w:rPr>
        <w:t xml:space="preserve">Die neuen Ventile eignen sich besonders für einen kostengünstigen hydraulischen Abgleich </w:t>
      </w:r>
      <w:r w:rsidR="00187155" w:rsidRPr="009A724C">
        <w:rPr>
          <w:sz w:val="24"/>
          <w:szCs w:val="24"/>
        </w:rPr>
        <w:t xml:space="preserve">von </w:t>
      </w:r>
      <w:r w:rsidRPr="009A724C">
        <w:rPr>
          <w:sz w:val="24"/>
          <w:szCs w:val="24"/>
        </w:rPr>
        <w:t>volumenkonstante</w:t>
      </w:r>
      <w:r w:rsidR="00187155" w:rsidRPr="009A724C">
        <w:rPr>
          <w:sz w:val="24"/>
          <w:szCs w:val="24"/>
        </w:rPr>
        <w:t>n</w:t>
      </w:r>
      <w:r w:rsidRPr="009A724C">
        <w:rPr>
          <w:sz w:val="24"/>
          <w:szCs w:val="24"/>
        </w:rPr>
        <w:t xml:space="preserve"> Systeme</w:t>
      </w:r>
      <w:r w:rsidR="00D02C52" w:rsidRPr="009A724C">
        <w:rPr>
          <w:sz w:val="24"/>
          <w:szCs w:val="24"/>
        </w:rPr>
        <w:t>n</w:t>
      </w:r>
      <w:r w:rsidRPr="009A724C">
        <w:rPr>
          <w:sz w:val="24"/>
          <w:szCs w:val="24"/>
        </w:rPr>
        <w:t xml:space="preserve"> im Temperaturbereich von -10 °C bis +120 °C.</w:t>
      </w:r>
      <w:r w:rsidR="00F24084" w:rsidRPr="009A724C">
        <w:rPr>
          <w:sz w:val="24"/>
          <w:szCs w:val="24"/>
        </w:rPr>
        <w:t xml:space="preserve"> Lieferbar sind die neuen Armaturen von ½ bis 2 Zoll.</w:t>
      </w:r>
      <w:r w:rsidR="009A724C" w:rsidRPr="009A724C">
        <w:rPr>
          <w:sz w:val="24"/>
          <w:szCs w:val="24"/>
        </w:rPr>
        <w:t xml:space="preserve"> Die </w:t>
      </w:r>
      <w:r w:rsidR="00BF2B31">
        <w:rPr>
          <w:sz w:val="24"/>
          <w:szCs w:val="24"/>
        </w:rPr>
        <w:t>auf einen Nenndruck von 2</w:t>
      </w:r>
      <w:r w:rsidR="009A724C">
        <w:rPr>
          <w:sz w:val="24"/>
          <w:szCs w:val="24"/>
        </w:rPr>
        <w:t>5</w:t>
      </w:r>
      <w:r w:rsidR="00BF2B31">
        <w:rPr>
          <w:sz w:val="24"/>
          <w:szCs w:val="24"/>
        </w:rPr>
        <w:t xml:space="preserve"> bar ausgelegten </w:t>
      </w:r>
      <w:r w:rsidR="009A724C" w:rsidRPr="009A724C">
        <w:rPr>
          <w:sz w:val="24"/>
          <w:szCs w:val="24"/>
        </w:rPr>
        <w:t>Gehäuse sind aus Messing CW602N gefertigt.</w:t>
      </w:r>
    </w:p>
    <w:p w14:paraId="4368039F" w14:textId="77777777" w:rsidR="00D90CDC" w:rsidRPr="00187155" w:rsidRDefault="00D90CDC" w:rsidP="00187155">
      <w:pPr>
        <w:jc w:val="both"/>
        <w:rPr>
          <w:sz w:val="24"/>
          <w:szCs w:val="24"/>
        </w:rPr>
      </w:pPr>
    </w:p>
    <w:p w14:paraId="125512BC" w14:textId="7D363488" w:rsidR="005E589A" w:rsidRDefault="00757E56" w:rsidP="005E589A">
      <w:pPr>
        <w:jc w:val="both"/>
        <w:rPr>
          <w:sz w:val="24"/>
          <w:szCs w:val="24"/>
        </w:rPr>
      </w:pPr>
      <w:r w:rsidRPr="00187155">
        <w:rPr>
          <w:sz w:val="24"/>
          <w:szCs w:val="24"/>
        </w:rPr>
        <w:t>Eine aus allen Blickwinkeln gut ablesbare Hubstellungsanzeige erlaubt eine optimale Voreinstellung.</w:t>
      </w:r>
      <w:r w:rsidR="00F24084">
        <w:rPr>
          <w:sz w:val="24"/>
          <w:szCs w:val="24"/>
        </w:rPr>
        <w:t xml:space="preserve"> </w:t>
      </w:r>
      <w:r w:rsidR="00856B78" w:rsidRPr="009B07B3">
        <w:rPr>
          <w:sz w:val="24"/>
          <w:szCs w:val="24"/>
        </w:rPr>
        <w:t xml:space="preserve">Dank standardmäßiger Druckmessstutzen </w:t>
      </w:r>
      <w:r w:rsidR="00856B78">
        <w:rPr>
          <w:sz w:val="24"/>
          <w:szCs w:val="24"/>
        </w:rPr>
        <w:t xml:space="preserve">stehen eine Vielzahl von Diagnosefunktionen zur Verfügung und sorgen </w:t>
      </w:r>
      <w:r w:rsidR="00856B78" w:rsidRPr="00187155">
        <w:rPr>
          <w:sz w:val="24"/>
          <w:szCs w:val="24"/>
        </w:rPr>
        <w:t xml:space="preserve">zusammen </w:t>
      </w:r>
      <w:r w:rsidR="00856B78">
        <w:rPr>
          <w:sz w:val="24"/>
          <w:szCs w:val="24"/>
        </w:rPr>
        <w:t xml:space="preserve">mit der </w:t>
      </w:r>
      <w:r w:rsidR="00856B78" w:rsidRPr="00187155">
        <w:rPr>
          <w:sz w:val="24"/>
          <w:szCs w:val="24"/>
        </w:rPr>
        <w:t xml:space="preserve">Hubbegrenzung zur Sicherung der Voreinstellung </w:t>
      </w:r>
      <w:r w:rsidR="00856B78">
        <w:rPr>
          <w:sz w:val="24"/>
          <w:szCs w:val="24"/>
        </w:rPr>
        <w:t xml:space="preserve">für ein hohes Maß an </w:t>
      </w:r>
      <w:r w:rsidR="00856B78" w:rsidRPr="00187155">
        <w:rPr>
          <w:sz w:val="24"/>
          <w:szCs w:val="24"/>
        </w:rPr>
        <w:t>Betriebssicherheit</w:t>
      </w:r>
      <w:r w:rsidR="005E589A">
        <w:rPr>
          <w:sz w:val="24"/>
          <w:szCs w:val="24"/>
        </w:rPr>
        <w:t xml:space="preserve">. </w:t>
      </w:r>
      <w:r w:rsidR="005E589A" w:rsidRPr="00187155">
        <w:rPr>
          <w:sz w:val="24"/>
          <w:szCs w:val="24"/>
        </w:rPr>
        <w:t xml:space="preserve">Die Erfassung der Kegelposition ist </w:t>
      </w:r>
      <w:r w:rsidR="005E589A">
        <w:rPr>
          <w:sz w:val="24"/>
          <w:szCs w:val="24"/>
        </w:rPr>
        <w:t xml:space="preserve">dank des „direkten Messens“ </w:t>
      </w:r>
      <w:r w:rsidR="005E589A" w:rsidRPr="00187155">
        <w:rPr>
          <w:sz w:val="24"/>
          <w:szCs w:val="24"/>
        </w:rPr>
        <w:t>nicht erforderlich</w:t>
      </w:r>
      <w:r w:rsidR="00812AA3">
        <w:rPr>
          <w:sz w:val="24"/>
          <w:szCs w:val="24"/>
        </w:rPr>
        <w:t xml:space="preserve">. So wird </w:t>
      </w:r>
      <w:r w:rsidR="005E589A">
        <w:rPr>
          <w:sz w:val="24"/>
          <w:szCs w:val="24"/>
        </w:rPr>
        <w:t>ein schnelle</w:t>
      </w:r>
      <w:r w:rsidR="00812AA3">
        <w:rPr>
          <w:sz w:val="24"/>
          <w:szCs w:val="24"/>
        </w:rPr>
        <w:t>r</w:t>
      </w:r>
      <w:r w:rsidR="005E589A">
        <w:rPr>
          <w:sz w:val="24"/>
          <w:szCs w:val="24"/>
        </w:rPr>
        <w:t xml:space="preserve"> und fehlerfreie</w:t>
      </w:r>
      <w:r w:rsidR="00812AA3">
        <w:rPr>
          <w:sz w:val="24"/>
          <w:szCs w:val="24"/>
        </w:rPr>
        <w:t>r</w:t>
      </w:r>
      <w:r w:rsidR="005E589A">
        <w:rPr>
          <w:sz w:val="24"/>
          <w:szCs w:val="24"/>
        </w:rPr>
        <w:t xml:space="preserve"> Mess- </w:t>
      </w:r>
      <w:r w:rsidR="00812AA3">
        <w:rPr>
          <w:sz w:val="24"/>
          <w:szCs w:val="24"/>
        </w:rPr>
        <w:t xml:space="preserve">sowie </w:t>
      </w:r>
      <w:r w:rsidR="00C2255C">
        <w:rPr>
          <w:sz w:val="24"/>
          <w:szCs w:val="24"/>
        </w:rPr>
        <w:t>Einregulier</w:t>
      </w:r>
      <w:r w:rsidR="00812AA3">
        <w:rPr>
          <w:sz w:val="24"/>
          <w:szCs w:val="24"/>
        </w:rPr>
        <w:t>ungs</w:t>
      </w:r>
      <w:r w:rsidR="00C2255C">
        <w:rPr>
          <w:sz w:val="24"/>
          <w:szCs w:val="24"/>
        </w:rPr>
        <w:t>prozess</w:t>
      </w:r>
      <w:r w:rsidR="00812AA3">
        <w:rPr>
          <w:sz w:val="24"/>
          <w:szCs w:val="24"/>
        </w:rPr>
        <w:t xml:space="preserve"> ermöglicht.</w:t>
      </w:r>
    </w:p>
    <w:p w14:paraId="5ED7C4AA" w14:textId="77777777" w:rsidR="00757E56" w:rsidRPr="00187155" w:rsidRDefault="00757E56" w:rsidP="00187155">
      <w:pPr>
        <w:jc w:val="both"/>
        <w:rPr>
          <w:sz w:val="24"/>
          <w:szCs w:val="24"/>
        </w:rPr>
      </w:pPr>
    </w:p>
    <w:p w14:paraId="0C0DF450" w14:textId="74C06F61" w:rsidR="00187155" w:rsidRPr="00187155" w:rsidRDefault="00757E56" w:rsidP="00187155">
      <w:pPr>
        <w:jc w:val="both"/>
        <w:rPr>
          <w:sz w:val="24"/>
          <w:szCs w:val="24"/>
        </w:rPr>
      </w:pPr>
      <w:r w:rsidRPr="00187155">
        <w:rPr>
          <w:sz w:val="24"/>
          <w:szCs w:val="24"/>
        </w:rPr>
        <w:t xml:space="preserve">Ein </w:t>
      </w:r>
      <w:r w:rsidR="005E589A" w:rsidRPr="00187155">
        <w:rPr>
          <w:sz w:val="24"/>
          <w:szCs w:val="24"/>
        </w:rPr>
        <w:t>de</w:t>
      </w:r>
      <w:r w:rsidR="005E589A">
        <w:rPr>
          <w:sz w:val="24"/>
          <w:szCs w:val="24"/>
        </w:rPr>
        <w:t>m</w:t>
      </w:r>
      <w:r w:rsidR="005E589A" w:rsidRPr="00187155">
        <w:rPr>
          <w:sz w:val="24"/>
          <w:szCs w:val="24"/>
        </w:rPr>
        <w:t xml:space="preserve"> </w:t>
      </w:r>
      <w:r w:rsidRPr="00187155">
        <w:rPr>
          <w:sz w:val="24"/>
          <w:szCs w:val="24"/>
        </w:rPr>
        <w:t>Kunden kostenlos zur Verfügung gestellter Leih-Messkoffer beinhaltet alles</w:t>
      </w:r>
      <w:r w:rsidR="00D02C52">
        <w:rPr>
          <w:sz w:val="24"/>
          <w:szCs w:val="24"/>
        </w:rPr>
        <w:t>,</w:t>
      </w:r>
      <w:r w:rsidRPr="00187155">
        <w:rPr>
          <w:sz w:val="24"/>
          <w:szCs w:val="24"/>
        </w:rPr>
        <w:t xml:space="preserve"> was für eine Differenzdruck- und Durchflussmessung notwendig ist.</w:t>
      </w:r>
      <w:r w:rsidR="00856B78" w:rsidRPr="00856B78">
        <w:rPr>
          <w:sz w:val="24"/>
          <w:szCs w:val="24"/>
        </w:rPr>
        <w:t xml:space="preserve"> </w:t>
      </w:r>
      <w:r w:rsidR="00856B78" w:rsidRPr="00187155">
        <w:rPr>
          <w:sz w:val="24"/>
          <w:szCs w:val="24"/>
        </w:rPr>
        <w:t xml:space="preserve">Für die direkte Dokumentation des hydraulischen Abgleichs </w:t>
      </w:r>
      <w:r w:rsidR="005E589A">
        <w:rPr>
          <w:sz w:val="24"/>
          <w:szCs w:val="24"/>
        </w:rPr>
        <w:t xml:space="preserve">steht zusätzlich </w:t>
      </w:r>
      <w:r w:rsidR="00856B78" w:rsidRPr="00187155">
        <w:rPr>
          <w:sz w:val="24"/>
          <w:szCs w:val="24"/>
        </w:rPr>
        <w:t>eine kostenlose Softwarelösung</w:t>
      </w:r>
      <w:r w:rsidR="00856B78">
        <w:rPr>
          <w:sz w:val="24"/>
          <w:szCs w:val="24"/>
        </w:rPr>
        <w:t xml:space="preserve"> </w:t>
      </w:r>
      <w:r w:rsidR="005E589A">
        <w:rPr>
          <w:sz w:val="24"/>
          <w:szCs w:val="24"/>
        </w:rPr>
        <w:t>zur Verfügung.</w:t>
      </w:r>
      <w:r w:rsidR="009B07B3">
        <w:rPr>
          <w:sz w:val="24"/>
          <w:szCs w:val="24"/>
        </w:rPr>
        <w:t xml:space="preserve"> </w:t>
      </w:r>
      <w:r w:rsidR="005E589A">
        <w:rPr>
          <w:sz w:val="24"/>
          <w:szCs w:val="24"/>
        </w:rPr>
        <w:t>N</w:t>
      </w:r>
      <w:r w:rsidR="00924D88">
        <w:rPr>
          <w:sz w:val="24"/>
          <w:szCs w:val="24"/>
        </w:rPr>
        <w:t>eben der Regulierfunktion k</w:t>
      </w:r>
      <w:r w:rsidR="00BC6D14">
        <w:rPr>
          <w:sz w:val="24"/>
          <w:szCs w:val="24"/>
        </w:rPr>
        <w:t>ö</w:t>
      </w:r>
      <w:r w:rsidR="00924D88">
        <w:rPr>
          <w:sz w:val="24"/>
          <w:szCs w:val="24"/>
        </w:rPr>
        <w:t>nn</w:t>
      </w:r>
      <w:r w:rsidR="00BC6D14">
        <w:rPr>
          <w:sz w:val="24"/>
          <w:szCs w:val="24"/>
        </w:rPr>
        <w:t xml:space="preserve">en </w:t>
      </w:r>
      <w:r w:rsidR="00924D88">
        <w:rPr>
          <w:sz w:val="24"/>
          <w:szCs w:val="24"/>
        </w:rPr>
        <w:t xml:space="preserve">die Ventile </w:t>
      </w:r>
      <w:r w:rsidR="00BC6D14">
        <w:rPr>
          <w:sz w:val="24"/>
          <w:szCs w:val="24"/>
        </w:rPr>
        <w:t xml:space="preserve">auch den Durchfluss komplett </w:t>
      </w:r>
      <w:r w:rsidR="00924D88">
        <w:rPr>
          <w:sz w:val="24"/>
          <w:szCs w:val="24"/>
        </w:rPr>
        <w:t>a</w:t>
      </w:r>
      <w:r w:rsidR="00187155" w:rsidRPr="00187155">
        <w:rPr>
          <w:sz w:val="24"/>
          <w:szCs w:val="24"/>
        </w:rPr>
        <w:t>bsperren</w:t>
      </w:r>
      <w:r w:rsidR="00EB7CFC">
        <w:rPr>
          <w:sz w:val="24"/>
          <w:szCs w:val="24"/>
        </w:rPr>
        <w:t>.</w:t>
      </w:r>
      <w:r w:rsidR="00F24084">
        <w:rPr>
          <w:sz w:val="24"/>
          <w:szCs w:val="24"/>
        </w:rPr>
        <w:t xml:space="preserve"> </w:t>
      </w:r>
    </w:p>
    <w:p w14:paraId="477445F1" w14:textId="77777777" w:rsidR="007A45E1" w:rsidRPr="00187155" w:rsidRDefault="007A45E1" w:rsidP="00187155">
      <w:pPr>
        <w:jc w:val="both"/>
        <w:rPr>
          <w:sz w:val="24"/>
          <w:szCs w:val="24"/>
        </w:rPr>
      </w:pPr>
    </w:p>
    <w:p w14:paraId="52ABFE80" w14:textId="176FB5B9" w:rsidR="00187155" w:rsidRDefault="004E2A84" w:rsidP="00187155">
      <w:pPr>
        <w:jc w:val="both"/>
        <w:rPr>
          <w:sz w:val="24"/>
          <w:szCs w:val="24"/>
        </w:rPr>
      </w:pPr>
      <w:r w:rsidRPr="00B75FE0">
        <w:rPr>
          <w:sz w:val="24"/>
          <w:szCs w:val="24"/>
        </w:rPr>
        <w:t>Digitale</w:t>
      </w:r>
      <w:r w:rsidR="00812AA3">
        <w:rPr>
          <w:sz w:val="24"/>
          <w:szCs w:val="24"/>
        </w:rPr>
        <w:t>,</w:t>
      </w:r>
      <w:r w:rsidRPr="00B75FE0">
        <w:rPr>
          <w:sz w:val="24"/>
          <w:szCs w:val="24"/>
        </w:rPr>
        <w:t xml:space="preserve"> </w:t>
      </w:r>
      <w:r w:rsidR="00187155" w:rsidRPr="00B75FE0">
        <w:rPr>
          <w:sz w:val="24"/>
          <w:szCs w:val="24"/>
        </w:rPr>
        <w:t>berechnungs- und speicherplatzoptimierte</w:t>
      </w:r>
      <w:r w:rsidR="00F41932">
        <w:rPr>
          <w:sz w:val="24"/>
          <w:szCs w:val="24"/>
        </w:rPr>
        <w:t>,</w:t>
      </w:r>
      <w:r w:rsidR="00187155" w:rsidRPr="00B75FE0">
        <w:rPr>
          <w:sz w:val="24"/>
          <w:szCs w:val="24"/>
        </w:rPr>
        <w:t xml:space="preserve"> </w:t>
      </w:r>
      <w:r w:rsidR="00B75FE0" w:rsidRPr="00B75FE0">
        <w:rPr>
          <w:sz w:val="24"/>
          <w:szCs w:val="24"/>
        </w:rPr>
        <w:t xml:space="preserve">BIM-fähige </w:t>
      </w:r>
      <w:r w:rsidRPr="00B75FE0">
        <w:rPr>
          <w:sz w:val="24"/>
          <w:szCs w:val="24"/>
        </w:rPr>
        <w:t>Produkt</w:t>
      </w:r>
      <w:r w:rsidR="00D02C52">
        <w:rPr>
          <w:sz w:val="24"/>
          <w:szCs w:val="24"/>
        </w:rPr>
        <w:t>d</w:t>
      </w:r>
      <w:r w:rsidRPr="00B75FE0">
        <w:rPr>
          <w:sz w:val="24"/>
          <w:szCs w:val="24"/>
        </w:rPr>
        <w:t>atensätze</w:t>
      </w:r>
      <w:r w:rsidR="00B75FE0" w:rsidRPr="00B75FE0">
        <w:rPr>
          <w:sz w:val="24"/>
          <w:szCs w:val="24"/>
        </w:rPr>
        <w:t xml:space="preserve"> (VDI3805 und </w:t>
      </w:r>
      <w:proofErr w:type="spellStart"/>
      <w:r w:rsidR="00B75FE0" w:rsidRPr="00B75FE0">
        <w:rPr>
          <w:sz w:val="24"/>
          <w:szCs w:val="24"/>
        </w:rPr>
        <w:t>Revit</w:t>
      </w:r>
      <w:proofErr w:type="spellEnd"/>
      <w:r w:rsidR="00B75FE0" w:rsidRPr="00B75FE0">
        <w:rPr>
          <w:sz w:val="24"/>
          <w:szCs w:val="24"/>
        </w:rPr>
        <w:t>)</w:t>
      </w:r>
      <w:r w:rsidRPr="00B75FE0">
        <w:rPr>
          <w:sz w:val="24"/>
          <w:szCs w:val="24"/>
        </w:rPr>
        <w:t xml:space="preserve"> mit allen für d</w:t>
      </w:r>
      <w:r w:rsidR="00187155" w:rsidRPr="00B75FE0">
        <w:rPr>
          <w:sz w:val="24"/>
          <w:szCs w:val="24"/>
        </w:rPr>
        <w:t>en Entwurf</w:t>
      </w:r>
      <w:r w:rsidRPr="00B75FE0">
        <w:rPr>
          <w:sz w:val="24"/>
          <w:szCs w:val="24"/>
        </w:rPr>
        <w:t xml:space="preserve"> notwendigen Informationen vereinfachen</w:t>
      </w:r>
      <w:r w:rsidR="00187155" w:rsidRPr="00B75FE0">
        <w:rPr>
          <w:sz w:val="24"/>
          <w:szCs w:val="24"/>
        </w:rPr>
        <w:t xml:space="preserve"> d</w:t>
      </w:r>
      <w:r w:rsidR="00CA7331">
        <w:rPr>
          <w:sz w:val="24"/>
          <w:szCs w:val="24"/>
        </w:rPr>
        <w:t>i</w:t>
      </w:r>
      <w:r w:rsidR="00187155" w:rsidRPr="00B75FE0">
        <w:rPr>
          <w:sz w:val="24"/>
          <w:szCs w:val="24"/>
        </w:rPr>
        <w:t>e Planung.</w:t>
      </w:r>
    </w:p>
    <w:p w14:paraId="2B4F4713" w14:textId="62292F84" w:rsidR="00B75FE0" w:rsidRDefault="00B75FE0" w:rsidP="00187155">
      <w:pPr>
        <w:jc w:val="both"/>
        <w:rPr>
          <w:sz w:val="24"/>
          <w:szCs w:val="24"/>
        </w:rPr>
      </w:pPr>
    </w:p>
    <w:p w14:paraId="0FECD8AA" w14:textId="352C6E12" w:rsidR="00082377" w:rsidRPr="00082377" w:rsidRDefault="00082377" w:rsidP="000823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Um einen Überblick über das </w:t>
      </w:r>
      <w:r w:rsidRPr="00082377">
        <w:rPr>
          <w:sz w:val="24"/>
          <w:szCs w:val="24"/>
        </w:rPr>
        <w:t xml:space="preserve">Komplettpaket bestehend aus statischen und dynamischen Strangregulierventilen </w:t>
      </w:r>
      <w:r>
        <w:rPr>
          <w:sz w:val="24"/>
          <w:szCs w:val="24"/>
        </w:rPr>
        <w:t xml:space="preserve">zu </w:t>
      </w:r>
      <w:r w:rsidR="009923C6">
        <w:rPr>
          <w:sz w:val="24"/>
          <w:szCs w:val="24"/>
        </w:rPr>
        <w:t>bieten</w:t>
      </w:r>
      <w:bookmarkStart w:id="0" w:name="_GoBack"/>
      <w:bookmarkEnd w:id="0"/>
      <w:r w:rsidR="00521505">
        <w:rPr>
          <w:sz w:val="24"/>
          <w:szCs w:val="24"/>
        </w:rPr>
        <w:t>,</w:t>
      </w:r>
      <w:r>
        <w:rPr>
          <w:sz w:val="24"/>
          <w:szCs w:val="24"/>
        </w:rPr>
        <w:t xml:space="preserve"> stellt KSB den interessierten Anwendern eine Landingpage unter folgender Adresse bereit.</w:t>
      </w:r>
    </w:p>
    <w:p w14:paraId="6110C3B4" w14:textId="3D1562F6" w:rsidR="009B07B3" w:rsidRDefault="009B07B3" w:rsidP="00187155">
      <w:pPr>
        <w:jc w:val="both"/>
        <w:rPr>
          <w:sz w:val="24"/>
          <w:szCs w:val="24"/>
        </w:rPr>
      </w:pPr>
    </w:p>
    <w:p w14:paraId="4B096E0C" w14:textId="77777777" w:rsidR="00082377" w:rsidRDefault="003B41DF" w:rsidP="00082377">
      <w:pPr>
        <w:jc w:val="both"/>
        <w:rPr>
          <w:sz w:val="24"/>
          <w:szCs w:val="24"/>
        </w:rPr>
      </w:pPr>
      <w:hyperlink r:id="rId7" w:history="1">
        <w:r w:rsidR="00082377" w:rsidRPr="00834EEE">
          <w:rPr>
            <w:rStyle w:val="Hyperlink"/>
            <w:sz w:val="24"/>
            <w:szCs w:val="24"/>
          </w:rPr>
          <w:t>https://www.ksb.com/de-de/anwendungen/gebaeudetechnik/produkte/strangregulierventile</w:t>
        </w:r>
      </w:hyperlink>
    </w:p>
    <w:p w14:paraId="7882393A" w14:textId="4EFD3094" w:rsidR="009B07B3" w:rsidRDefault="009B07B3" w:rsidP="00187155">
      <w:pPr>
        <w:jc w:val="both"/>
        <w:rPr>
          <w:sz w:val="24"/>
          <w:szCs w:val="24"/>
        </w:rPr>
      </w:pPr>
    </w:p>
    <w:p w14:paraId="761FDEE1" w14:textId="77777777" w:rsidR="00082377" w:rsidRDefault="00082377" w:rsidP="00082377">
      <w:pPr>
        <w:jc w:val="both"/>
        <w:rPr>
          <w:sz w:val="24"/>
          <w:szCs w:val="24"/>
        </w:rPr>
      </w:pPr>
      <w:r>
        <w:rPr>
          <w:sz w:val="24"/>
          <w:szCs w:val="24"/>
        </w:rPr>
        <w:t>Außerdem g</w:t>
      </w:r>
      <w:r w:rsidRPr="00082377">
        <w:rPr>
          <w:sz w:val="24"/>
          <w:szCs w:val="24"/>
        </w:rPr>
        <w:t xml:space="preserve">ibt </w:t>
      </w:r>
      <w:r>
        <w:rPr>
          <w:sz w:val="24"/>
          <w:szCs w:val="24"/>
        </w:rPr>
        <w:t xml:space="preserve">auch </w:t>
      </w:r>
      <w:r w:rsidRPr="00082377">
        <w:rPr>
          <w:sz w:val="24"/>
          <w:szCs w:val="24"/>
        </w:rPr>
        <w:t>ein</w:t>
      </w:r>
      <w:r>
        <w:rPr>
          <w:sz w:val="24"/>
          <w:szCs w:val="24"/>
        </w:rPr>
        <w:t xml:space="preserve">e entsprechende </w:t>
      </w:r>
      <w:r w:rsidRPr="00082377">
        <w:rPr>
          <w:sz w:val="24"/>
          <w:szCs w:val="24"/>
        </w:rPr>
        <w:t xml:space="preserve">Auslegungs-App </w:t>
      </w:r>
      <w:r>
        <w:rPr>
          <w:sz w:val="24"/>
          <w:szCs w:val="24"/>
        </w:rPr>
        <w:t xml:space="preserve">für Apple-Handys. </w:t>
      </w:r>
    </w:p>
    <w:p w14:paraId="20CAB4F5" w14:textId="1D099371" w:rsidR="00082377" w:rsidRPr="00082377" w:rsidRDefault="003B41DF" w:rsidP="00082377">
      <w:pPr>
        <w:jc w:val="both"/>
        <w:rPr>
          <w:sz w:val="24"/>
          <w:szCs w:val="24"/>
        </w:rPr>
      </w:pPr>
      <w:hyperlink r:id="rId8" w:history="1">
        <w:r w:rsidR="00082377" w:rsidRPr="0085738C">
          <w:rPr>
            <w:rStyle w:val="Hyperlink"/>
            <w:sz w:val="24"/>
            <w:szCs w:val="24"/>
          </w:rPr>
          <w:t>https://apps.apple.com/de/app/ksb-boa-control-calc/id1574678471</w:t>
        </w:r>
      </w:hyperlink>
    </w:p>
    <w:p w14:paraId="5236189C" w14:textId="77777777" w:rsidR="00082377" w:rsidRDefault="00082377" w:rsidP="00082377">
      <w:pPr>
        <w:jc w:val="both"/>
        <w:rPr>
          <w:sz w:val="24"/>
          <w:szCs w:val="24"/>
        </w:rPr>
      </w:pPr>
    </w:p>
    <w:p w14:paraId="07B5AFD4" w14:textId="7BFEEC1E" w:rsidR="00082377" w:rsidRDefault="00082377" w:rsidP="000823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Eine Version Handys mit </w:t>
      </w:r>
      <w:r w:rsidRPr="00082377">
        <w:rPr>
          <w:sz w:val="24"/>
          <w:szCs w:val="24"/>
        </w:rPr>
        <w:t>Android</w:t>
      </w:r>
      <w:r>
        <w:rPr>
          <w:sz w:val="24"/>
          <w:szCs w:val="24"/>
        </w:rPr>
        <w:t>-Betri</w:t>
      </w:r>
      <w:r w:rsidR="00812AA3">
        <w:rPr>
          <w:sz w:val="24"/>
          <w:szCs w:val="24"/>
        </w:rPr>
        <w:t>e</w:t>
      </w:r>
      <w:r>
        <w:rPr>
          <w:sz w:val="24"/>
          <w:szCs w:val="24"/>
        </w:rPr>
        <w:t>bssystem</w:t>
      </w:r>
      <w:r w:rsidRPr="00082377">
        <w:rPr>
          <w:sz w:val="24"/>
          <w:szCs w:val="24"/>
        </w:rPr>
        <w:t xml:space="preserve"> wird zeitnah folgen</w:t>
      </w:r>
      <w:r>
        <w:rPr>
          <w:sz w:val="24"/>
          <w:szCs w:val="24"/>
        </w:rPr>
        <w:t>.</w:t>
      </w:r>
    </w:p>
    <w:p w14:paraId="534465B7" w14:textId="77777777" w:rsidR="00082377" w:rsidRDefault="00082377" w:rsidP="00082377">
      <w:pPr>
        <w:jc w:val="both"/>
        <w:rPr>
          <w:sz w:val="24"/>
          <w:szCs w:val="24"/>
        </w:rPr>
      </w:pPr>
    </w:p>
    <w:p w14:paraId="1B665DD3" w14:textId="77777777" w:rsidR="006D032E" w:rsidRDefault="006D032E" w:rsidP="00187155">
      <w:pPr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0006A9F0" wp14:editId="22547DB6">
            <wp:extent cx="769620" cy="635612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25087" cy="6814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2A2ACA" w14:textId="77777777" w:rsidR="006D032E" w:rsidRDefault="006D032E" w:rsidP="00187155">
      <w:pPr>
        <w:jc w:val="both"/>
        <w:rPr>
          <w:sz w:val="24"/>
          <w:szCs w:val="24"/>
        </w:rPr>
      </w:pPr>
    </w:p>
    <w:p w14:paraId="09B857A2" w14:textId="5A533EFC" w:rsidR="00B75FE0" w:rsidRDefault="00B75FE0" w:rsidP="0018715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Foto: Strangregulierventil </w:t>
      </w:r>
      <w:r w:rsidRPr="00187155">
        <w:rPr>
          <w:sz w:val="24"/>
          <w:szCs w:val="24"/>
        </w:rPr>
        <w:t xml:space="preserve">BOA-Control SBV </w:t>
      </w:r>
      <w:r>
        <w:rPr>
          <w:sz w:val="24"/>
          <w:szCs w:val="24"/>
        </w:rPr>
        <w:t>mit Innengewinde</w:t>
      </w:r>
      <w:r w:rsidR="00E845DD">
        <w:rPr>
          <w:sz w:val="24"/>
          <w:szCs w:val="24"/>
        </w:rPr>
        <w:t xml:space="preserve"> (©KSB SE &amp; Co. KGaA) </w:t>
      </w:r>
    </w:p>
    <w:p w14:paraId="46A42449" w14:textId="5D8EBC9A" w:rsidR="00C2255C" w:rsidRDefault="00C2255C" w:rsidP="00187155">
      <w:pPr>
        <w:jc w:val="both"/>
        <w:rPr>
          <w:sz w:val="24"/>
          <w:szCs w:val="24"/>
        </w:rPr>
      </w:pPr>
    </w:p>
    <w:p w14:paraId="47E65343" w14:textId="11F99BD4" w:rsidR="00C2255C" w:rsidRDefault="00C2255C" w:rsidP="00187155">
      <w:pPr>
        <w:jc w:val="both"/>
        <w:rPr>
          <w:sz w:val="24"/>
          <w:szCs w:val="24"/>
        </w:rPr>
      </w:pPr>
    </w:p>
    <w:sectPr w:rsidR="00C2255C" w:rsidSect="00082377">
      <w:headerReference w:type="even" r:id="rId10"/>
      <w:headerReference w:type="default" r:id="rId11"/>
      <w:footerReference w:type="default" r:id="rId12"/>
      <w:headerReference w:type="first" r:id="rId13"/>
      <w:pgSz w:w="11906" w:h="16838" w:code="9"/>
      <w:pgMar w:top="1701" w:right="849" w:bottom="2268" w:left="1276" w:header="567" w:footer="170" w:gutter="0"/>
      <w:cols w:space="720"/>
      <w:titlePg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6BDBFD" w14:textId="77777777" w:rsidR="003B41DF" w:rsidRDefault="003B41DF">
      <w:r>
        <w:separator/>
      </w:r>
    </w:p>
  </w:endnote>
  <w:endnote w:type="continuationSeparator" w:id="0">
    <w:p w14:paraId="31ECBEC4" w14:textId="77777777" w:rsidR="003B41DF" w:rsidRDefault="003B4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 w14:paraId="011FFF8B" w14:textId="77777777">
      <w:trPr>
        <w:trHeight w:hRule="exact" w:val="1320"/>
      </w:trPr>
      <w:tc>
        <w:tcPr>
          <w:tcW w:w="9979" w:type="dxa"/>
        </w:tcPr>
        <w:p w14:paraId="3B81E44C" w14:textId="77777777" w:rsidR="00A4139C" w:rsidRDefault="00170D6E">
          <w:pPr>
            <w:pStyle w:val="Fuzeile"/>
          </w:pPr>
          <w:bookmarkStart w:id="2" w:name="Fusszeile"/>
          <w:r>
            <w:rPr>
              <w:noProof/>
            </w:rPr>
            <w:drawing>
              <wp:inline distT="0" distB="0" distL="0" distR="0" wp14:anchorId="4B8713D6" wp14:editId="1810DCC6">
                <wp:extent cx="6322695" cy="855980"/>
                <wp:effectExtent l="0" t="0" r="1905" b="1270"/>
                <wp:docPr id="35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14:paraId="439B395C" w14:textId="77777777"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165709" w14:textId="77777777" w:rsidR="003B41DF" w:rsidRDefault="003B41DF">
      <w:r>
        <w:separator/>
      </w:r>
    </w:p>
  </w:footnote>
  <w:footnote w:type="continuationSeparator" w:id="0">
    <w:p w14:paraId="1DE3DF13" w14:textId="77777777" w:rsidR="003B41DF" w:rsidRDefault="003B4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573261" w14:textId="77777777" w:rsidR="00A4139C" w:rsidRDefault="0086737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A4139C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A4139C">
      <w:rPr>
        <w:rStyle w:val="Seitenzahl"/>
        <w:noProof/>
      </w:rPr>
      <w:t>1</w:t>
    </w:r>
    <w:r>
      <w:rPr>
        <w:rStyle w:val="Seitenzahl"/>
      </w:rPr>
      <w:fldChar w:fldCharType="end"/>
    </w:r>
  </w:p>
  <w:p w14:paraId="2D349F10" w14:textId="77777777"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313B35" w14:textId="7B704B4F"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170D6E">
      <w:fldChar w:fldCharType="begin"/>
    </w:r>
    <w:r w:rsidR="00170D6E">
      <w:instrText xml:space="preserve"> PAGE </w:instrText>
    </w:r>
    <w:r w:rsidR="00170D6E">
      <w:fldChar w:fldCharType="separate"/>
    </w:r>
    <w:r w:rsidR="00082377">
      <w:rPr>
        <w:noProof/>
      </w:rPr>
      <w:t>2</w:t>
    </w:r>
    <w:r w:rsidR="00170D6E">
      <w:rPr>
        <w:noProof/>
      </w:rPr>
      <w:fldChar w:fldCharType="end"/>
    </w:r>
    <w:r>
      <w:t xml:space="preserve"> -</w:t>
    </w:r>
  </w:p>
  <w:p w14:paraId="03B9378D" w14:textId="77777777" w:rsidR="00A4139C" w:rsidRDefault="00170D6E">
    <w:pPr>
      <w:pStyle w:val="Kopfzeile"/>
      <w:jc w:val="right"/>
    </w:pPr>
    <w:r>
      <w:rPr>
        <w:noProof/>
      </w:rPr>
      <w:drawing>
        <wp:inline distT="0" distB="0" distL="0" distR="0" wp14:anchorId="5DF25FAC" wp14:editId="364D38C1">
          <wp:extent cx="1190625" cy="513715"/>
          <wp:effectExtent l="0" t="0" r="9525" b="635"/>
          <wp:docPr id="34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14:paraId="7394C0C9" w14:textId="77777777" w:rsidR="00A4139C" w:rsidRDefault="00A4139C">
    <w:pPr>
      <w:pStyle w:val="Kopfzeile"/>
      <w:jc w:val="right"/>
    </w:pPr>
  </w:p>
  <w:p w14:paraId="2CB4D170" w14:textId="77777777" w:rsidR="00A4139C" w:rsidRDefault="00A4139C">
    <w:pPr>
      <w:pStyle w:val="Kopfzeile"/>
      <w:jc w:val="right"/>
    </w:pPr>
  </w:p>
  <w:p w14:paraId="2FD37740" w14:textId="77777777" w:rsidR="00A4139C" w:rsidRDefault="00A413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F995DA" w14:textId="77777777" w:rsidR="00A4139C" w:rsidRDefault="00A4139C">
    <w:pPr>
      <w:pStyle w:val="Kopfzeile"/>
      <w:jc w:val="right"/>
    </w:pPr>
  </w:p>
  <w:p w14:paraId="73F68D9B" w14:textId="77777777" w:rsidR="00A4139C" w:rsidRDefault="00A4139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474FB5"/>
    <w:multiLevelType w:val="hybridMultilevel"/>
    <w:tmpl w:val="165E5564"/>
    <w:lvl w:ilvl="0" w:tplc="04EC2C8C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E11A5B"/>
    <w:multiLevelType w:val="hybridMultilevel"/>
    <w:tmpl w:val="9ECC6F98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3E05"/>
    <w:rsid w:val="00010238"/>
    <w:rsid w:val="00082377"/>
    <w:rsid w:val="00094E21"/>
    <w:rsid w:val="00170D6E"/>
    <w:rsid w:val="00182CCA"/>
    <w:rsid w:val="00184C75"/>
    <w:rsid w:val="00187155"/>
    <w:rsid w:val="001E12CC"/>
    <w:rsid w:val="00217475"/>
    <w:rsid w:val="0025194A"/>
    <w:rsid w:val="003548E4"/>
    <w:rsid w:val="003653B5"/>
    <w:rsid w:val="003B41DF"/>
    <w:rsid w:val="00401336"/>
    <w:rsid w:val="004A6F3C"/>
    <w:rsid w:val="004E2A84"/>
    <w:rsid w:val="004E703A"/>
    <w:rsid w:val="00514B86"/>
    <w:rsid w:val="00521505"/>
    <w:rsid w:val="00563D15"/>
    <w:rsid w:val="00574DB7"/>
    <w:rsid w:val="005A4628"/>
    <w:rsid w:val="005B1F99"/>
    <w:rsid w:val="005E589A"/>
    <w:rsid w:val="00632790"/>
    <w:rsid w:val="00682427"/>
    <w:rsid w:val="006C1FE3"/>
    <w:rsid w:val="006D032E"/>
    <w:rsid w:val="006E02D2"/>
    <w:rsid w:val="00757E56"/>
    <w:rsid w:val="0078339B"/>
    <w:rsid w:val="007A45E1"/>
    <w:rsid w:val="007B3E05"/>
    <w:rsid w:val="007E798E"/>
    <w:rsid w:val="00812AA3"/>
    <w:rsid w:val="00856B78"/>
    <w:rsid w:val="0086737F"/>
    <w:rsid w:val="00924D88"/>
    <w:rsid w:val="009923C6"/>
    <w:rsid w:val="00996352"/>
    <w:rsid w:val="009A724C"/>
    <w:rsid w:val="009B036D"/>
    <w:rsid w:val="009B07B3"/>
    <w:rsid w:val="00A4139C"/>
    <w:rsid w:val="00AB6EE4"/>
    <w:rsid w:val="00B75FE0"/>
    <w:rsid w:val="00B778B9"/>
    <w:rsid w:val="00BC4618"/>
    <w:rsid w:val="00BC6D14"/>
    <w:rsid w:val="00BF2B31"/>
    <w:rsid w:val="00C2255C"/>
    <w:rsid w:val="00CA7331"/>
    <w:rsid w:val="00D02C52"/>
    <w:rsid w:val="00D34FED"/>
    <w:rsid w:val="00D90CDC"/>
    <w:rsid w:val="00D96F6F"/>
    <w:rsid w:val="00DB1A7D"/>
    <w:rsid w:val="00DC2895"/>
    <w:rsid w:val="00E35697"/>
    <w:rsid w:val="00E845DD"/>
    <w:rsid w:val="00EB7CFC"/>
    <w:rsid w:val="00F24084"/>
    <w:rsid w:val="00F41932"/>
    <w:rsid w:val="00FE5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21525FE"/>
  <w15:chartTrackingRefBased/>
  <w15:docId w15:val="{D7632E65-A38A-4800-8CE2-1C4EA6F85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6737F"/>
    <w:rPr>
      <w:rFonts w:ascii="Arial" w:hAnsi="Arial" w:cs="Arial"/>
      <w:sz w:val="22"/>
      <w:szCs w:val="22"/>
      <w:lang w:val="de-DE" w:eastAsia="de-DE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6737F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  <w:rsid w:val="0086737F"/>
  </w:style>
  <w:style w:type="paragraph" w:styleId="Sprechblasentext">
    <w:name w:val="Balloon Text"/>
    <w:basedOn w:val="Standard"/>
    <w:link w:val="SprechblasentextZchn"/>
    <w:semiHidden/>
    <w:unhideWhenUsed/>
    <w:rsid w:val="00D02C52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D02C52"/>
    <w:rPr>
      <w:rFonts w:ascii="Segoe UI" w:hAnsi="Segoe UI" w:cs="Segoe UI"/>
      <w:sz w:val="18"/>
      <w:szCs w:val="18"/>
      <w:lang w:val="de-DE" w:eastAsia="de-DE"/>
    </w:rPr>
  </w:style>
  <w:style w:type="character" w:styleId="Kommentarzeichen">
    <w:name w:val="annotation reference"/>
    <w:basedOn w:val="Absatz-Standardschriftart"/>
    <w:semiHidden/>
    <w:unhideWhenUsed/>
    <w:rsid w:val="00D02C52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D02C52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D02C52"/>
    <w:rPr>
      <w:rFonts w:ascii="Arial" w:hAnsi="Arial" w:cs="Arial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D02C5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D02C52"/>
    <w:rPr>
      <w:rFonts w:ascii="Arial" w:hAnsi="Arial" w:cs="Arial"/>
      <w:b/>
      <w:bCs/>
      <w:lang w:val="de-DE" w:eastAsia="de-DE"/>
    </w:rPr>
  </w:style>
  <w:style w:type="paragraph" w:customStyle="1" w:styleId="Default">
    <w:name w:val="Default"/>
    <w:rsid w:val="009A724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qFormat/>
    <w:rsid w:val="00C2255C"/>
    <w:pPr>
      <w:ind w:left="720"/>
      <w:contextualSpacing/>
    </w:pPr>
  </w:style>
  <w:style w:type="character" w:styleId="Hyperlink">
    <w:name w:val="Hyperlink"/>
    <w:basedOn w:val="Absatz-Standardschriftart"/>
    <w:unhideWhenUsed/>
    <w:rsid w:val="00C2255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s.apple.com/de/app/ksb-boa-control-calc/id1574678471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www.ksb.com/de-de/anwendungen/gebaeudetechnik/produkte/strangregulierventile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339</Words>
  <Characters>2138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Aktiengesellschaft • Johann-Klein-Straße 9 • 67227 Frankenthal</vt:lpstr>
    </vt:vector>
  </TitlesOfParts>
  <Company>KSB Group</Company>
  <LinksUpToDate>false</LinksUpToDate>
  <CharactersWithSpaces>2473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subject/>
  <dc:creator>Pauly, Christoph</dc:creator>
  <cp:keywords/>
  <dc:description/>
  <cp:lastModifiedBy>Pauly, Christoph</cp:lastModifiedBy>
  <cp:revision>5</cp:revision>
  <cp:lastPrinted>2006-04-21T08:51:00Z</cp:lastPrinted>
  <dcterms:created xsi:type="dcterms:W3CDTF">2021-12-15T13:24:00Z</dcterms:created>
  <dcterms:modified xsi:type="dcterms:W3CDTF">2022-01-10T14:38:00Z</dcterms:modified>
</cp:coreProperties>
</file>